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w5sdwnbxca6u" w:id="0"/>
      <w:bookmarkEnd w:id="0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| HOOK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  <w:color w:val="ff0000"/>
        </w:rPr>
      </w:pPr>
      <w:r w:rsidDel="00000000" w:rsidR="00000000" w:rsidRPr="00000000">
        <w:rPr>
          <w:b w:val="1"/>
          <w:bCs w:val="1"/>
          <w:color w:val="ff0000"/>
          <w:rtl w:val="0"/>
        </w:rPr>
        <w:t xml:space="preserve">1 TOMA: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Visual:</w:t>
      </w:r>
      <w:r w:rsidDel="00000000" w:rsidR="00000000" w:rsidRPr="00000000">
        <w:rPr>
          <w:rtl w:val="0"/>
        </w:rPr>
        <w:t xml:space="preserve"> Primer plano extremo de alguien comiendo algo de paquete. Sonido crujiente amplificado.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Texto en pantalla (grande, centrado):</w:t>
      </w:r>
    </w:p>
    <w:p w:rsidR="00000000" w:rsidDel="00000000" w:rsidP="00000000" w:rsidRDefault="00000000" w:rsidRPr="00000000" w14:paraId="00000005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"Esto te está matando. Y ni lo notas."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Voz en off (susurrada, íntima):</w:t>
      </w:r>
    </w:p>
    <w:p w:rsidR="00000000" w:rsidDel="00000000" w:rsidP="00000000" w:rsidRDefault="00000000" w:rsidRPr="00000000" w14:paraId="00000007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"Lo comiste ayer. Lo comes hoy. Y hace 10 años."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color w:val="ff0000"/>
          <w:rtl w:val="0"/>
        </w:rPr>
        <w:t xml:space="preserve">2 TOMA: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Visual:</w:t>
      </w:r>
      <w:r w:rsidDel="00000000" w:rsidR="00000000" w:rsidRPr="00000000">
        <w:rPr>
          <w:rtl w:val="0"/>
        </w:rPr>
        <w:t xml:space="preserve"> La persona está comiendo cosas típicas de comida colombiana.  En cada mordisco hay una pausa para contabilizar los mg de sodio. 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Aparecen contadores en pantalla, sumando los de cada alimento.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Pan o tostados o pastel de paquete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Papas de paquete  con salsa de tomate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salchicha o salchichón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Gatorade, electrolit: Voz en off: “El 70–80% de la sal que consumimos viene de </w:t>
      </w:r>
      <w:r w:rsidDel="00000000" w:rsidR="00000000" w:rsidRPr="00000000">
        <w:rPr>
          <w:b w:val="1"/>
          <w:bCs w:val="1"/>
          <w:rtl w:val="0"/>
        </w:rPr>
        <w:t xml:space="preserve">alimentos procesados”.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bCs w:val="1"/>
          <w:color w:val="ff0000"/>
          <w:rtl w:val="0"/>
        </w:rPr>
        <w:t xml:space="preserve">3 TOMA: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4 pantallas congeladas:  </w:t>
      </w:r>
      <w:r w:rsidDel="00000000" w:rsidR="00000000" w:rsidRPr="00000000">
        <w:rPr>
          <w:b w:val="1"/>
          <w:bCs w:val="1"/>
          <w:rtl w:val="0"/>
        </w:rPr>
        <w:t xml:space="preserve">Total de mg del día parpadeando: ### mg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Voz en off / Texto en pantalla grande (VS): </w:t>
      </w:r>
      <w:r w:rsidDel="00000000" w:rsidR="00000000" w:rsidRPr="00000000">
        <w:rPr>
          <w:rtl w:val="0"/>
        </w:rPr>
        <w:t xml:space="preserve">La OMS recomienda menos de </w:t>
      </w:r>
      <w:r w:rsidDel="00000000" w:rsidR="00000000" w:rsidRPr="00000000">
        <w:rPr>
          <w:b w:val="1"/>
          <w:bCs w:val="1"/>
          <w:rtl w:val="0"/>
        </w:rPr>
        <w:t xml:space="preserve">2.000 mg de sodio al día.</w:t>
      </w:r>
      <w:r w:rsidDel="00000000" w:rsidR="00000000" w:rsidRPr="00000000">
        <w:rPr>
          <w:rtl w:val="0"/>
        </w:rPr>
        <w:t xml:space="preserve">  Ya vas en </w:t>
      </w:r>
      <w:r w:rsidDel="00000000" w:rsidR="00000000" w:rsidRPr="00000000">
        <w:rPr>
          <w:b w:val="1"/>
          <w:bCs w:val="1"/>
          <w:rtl w:val="0"/>
        </w:rPr>
        <w:t xml:space="preserve">más del doble.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color w:val="ff0000"/>
          <w:rtl w:val="0"/>
        </w:rPr>
        <w:t xml:space="preserve">4 TOMA: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right="60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Visual - Imágenes de referencia: Señalando las etiquetas.</w:t>
      </w:r>
    </w:p>
    <w:p w:rsidR="00000000" w:rsidDel="00000000" w:rsidP="00000000" w:rsidRDefault="00000000" w:rsidRPr="00000000" w14:paraId="00000014">
      <w:pPr>
        <w:spacing w:after="240" w:before="240" w:lineRule="auto"/>
        <w:ind w:right="600"/>
        <w:rPr/>
      </w:pPr>
      <w:r w:rsidDel="00000000" w:rsidR="00000000" w:rsidRPr="00000000">
        <w:rPr>
          <w:b w:val="1"/>
          <w:bCs w:val="1"/>
          <w:rtl w:val="0"/>
        </w:rPr>
        <w:t xml:space="preserve">Voz en off: </w:t>
      </w:r>
      <w:r w:rsidDel="00000000" w:rsidR="00000000" w:rsidRPr="00000000">
        <w:rPr>
          <w:rtl w:val="0"/>
        </w:rPr>
        <w:t xml:space="preserve">Hazle el cálculo a la etiqueta</w:t>
      </w:r>
    </w:p>
    <w:p w:rsidR="00000000" w:rsidDel="00000000" w:rsidP="00000000" w:rsidRDefault="00000000" w:rsidRPr="00000000" w14:paraId="00000015">
      <w:pPr>
        <w:spacing w:after="240" w:before="240" w:lineRule="auto"/>
        <w:ind w:right="600"/>
        <w:rPr/>
      </w:pPr>
      <w:r w:rsidDel="00000000" w:rsidR="00000000" w:rsidRPr="00000000">
        <w:rPr>
          <w:b w:val="1"/>
          <w:bCs w:val="1"/>
          <w:rtl w:val="0"/>
        </w:rPr>
        <w:t xml:space="preserve">En pantalla:</w:t>
      </w:r>
      <w:r w:rsidDel="00000000" w:rsidR="00000000" w:rsidRPr="00000000">
        <w:rPr>
          <w:rtl w:val="0"/>
        </w:rPr>
        <w:t xml:space="preserve"> Porciones por paquete x Cantidad de sodio por porción /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color w:val="ff0000"/>
          <w:rtl w:val="0"/>
        </w:rPr>
        <w:t xml:space="preserve">5 TOMA: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Visual:</w:t>
      </w:r>
      <w:r w:rsidDel="00000000" w:rsidR="00000000" w:rsidRPr="00000000">
        <w:rPr>
          <w:rtl w:val="0"/>
        </w:rPr>
        <w:t xml:space="preserve"> La persona deja de masticar. Mira a cámara. Silencio. La música se corta de golpe y suena pito de muerte. </w:t>
      </w:r>
    </w:p>
    <w:p w:rsidR="00000000" w:rsidDel="00000000" w:rsidP="00000000" w:rsidRDefault="00000000" w:rsidRPr="00000000" w14:paraId="00000018">
      <w:pPr>
        <w:spacing w:after="240" w:before="240" w:lineRule="auto"/>
        <w:ind w:right="600"/>
        <w:rPr/>
      </w:pPr>
      <w:r w:rsidDel="00000000" w:rsidR="00000000" w:rsidRPr="00000000">
        <w:rPr>
          <w:rtl w:val="0"/>
        </w:rPr>
        <w:t xml:space="preserve">Voz en off: "No lo ves." "No lo sientes." "No lo saboreas." "Pero está subiendo tu presión ahora mismo."</w:t>
      </w:r>
    </w:p>
    <w:p w:rsidR="00000000" w:rsidDel="00000000" w:rsidP="00000000" w:rsidRDefault="00000000" w:rsidRPr="00000000" w14:paraId="00000019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Dato en pantalla:</w:t>
      </w:r>
    </w:p>
    <w:p w:rsidR="00000000" w:rsidDel="00000000" w:rsidP="00000000" w:rsidRDefault="00000000" w:rsidRPr="00000000" w14:paraId="0000001A">
      <w:pPr>
        <w:spacing w:after="240" w:before="240" w:lineRule="auto"/>
        <w:ind w:left="600" w:right="600" w:firstLine="0"/>
        <w:rPr>
          <w:b w:val="1"/>
          <w:bCs w:val="1"/>
        </w:rPr>
      </w:pPr>
      <w:r w:rsidDel="00000000" w:rsidR="00000000" w:rsidRPr="00000000">
        <w:rPr>
          <w:rtl w:val="0"/>
        </w:rPr>
        <w:t xml:space="preserve">La hipertensión cobra </w:t>
      </w:r>
      <w:r w:rsidDel="00000000" w:rsidR="00000000" w:rsidRPr="00000000">
        <w:rPr>
          <w:b w:val="1"/>
          <w:bCs w:val="1"/>
          <w:rtl w:val="0"/>
        </w:rPr>
        <w:t xml:space="preserve">9,4 millones de vidas al año.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La sal no grita. Mata callada.</w:t>
      </w:r>
    </w:p>
    <w:p w:rsidR="00000000" w:rsidDel="00000000" w:rsidP="00000000" w:rsidRDefault="00000000" w:rsidRPr="00000000" w14:paraId="0000001B">
      <w:pPr>
        <w:spacing w:after="240" w:before="240" w:lineRule="auto"/>
        <w:ind w:right="60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Imágenes de productos de paquete - TEXTO EN PANTALLA:</w:t>
      </w:r>
    </w:p>
    <w:p w:rsidR="00000000" w:rsidDel="00000000" w:rsidP="00000000" w:rsidRDefault="00000000" w:rsidRPr="00000000" w14:paraId="0000001C">
      <w:pPr>
        <w:spacing w:after="240" w:before="240" w:lineRule="auto"/>
        <w:ind w:left="600" w:right="600" w:firstLine="0"/>
        <w:rPr>
          <w:b w:val="1"/>
          <w:bCs w:val="1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Revisa la etiqueta. ✅ Elige menos sodio. ✅ Protege tu corazón.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600" w:right="600" w:firstLine="0"/>
        <w:rPr/>
      </w:pPr>
      <w:r w:rsidDel="00000000" w:rsidR="00000000" w:rsidRPr="00000000">
        <w:rPr>
          <w:b w:val="1"/>
          <w:bCs w:val="1"/>
          <w:rtl w:val="0"/>
        </w:rPr>
        <w:t xml:space="preserve">Cierre de gobernación.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